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397FF6" w:rsidRDefault="00A06425" w:rsidP="00126DD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26DD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A06425" w:rsidRPr="00A06425" w:rsidRDefault="00126DDB" w:rsidP="00126DD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Uchwała Rady Ministrów  </w:t>
            </w:r>
            <w:r w:rsidRPr="00126DD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sprawie ustanowienia „Polityki dla rozwoju Sztucznej Inteligencji w Polsce od roku</w:t>
            </w:r>
            <w:r w:rsidR="00397FF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126DD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2020”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26D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26D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prawna uchwały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26DDB" w:rsidP="007E44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brzmienie art. 136 ustawy z dnia 27 sierpnia 2009 r. o finansach publicznych artykuł ten stanowi podstawę do ustanawiania przez Radę Ministrów programów wieloletnich. Ustawa budżetowa określa limity wydatków na programy wieloletnie, zaś uchwały Rady Ministrów podejmowane na tej podstawie w swoje treści, zgodnie z art. 136 ust. 4 ustawy określają limit wydatków dla danego programu. Przedstawiony projekt uchwały nie posługuje się w swojej treści pojęciem „program wieloletni”, nie wskazuje limitu wydatków</w:t>
            </w:r>
            <w:r w:rsidR="000B23FA">
              <w:rPr>
                <w:rFonts w:asciiTheme="minorHAnsi" w:hAnsiTheme="minorHAnsi" w:cstheme="minorHAnsi"/>
                <w:sz w:val="22"/>
                <w:szCs w:val="22"/>
              </w:rPr>
              <w:t xml:space="preserve"> przeznaczonych na taki program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zaś w uzasadnieniu</w:t>
            </w:r>
            <w:r w:rsidR="000B23FA">
              <w:rPr>
                <w:rFonts w:asciiTheme="minorHAnsi" w:hAnsiTheme="minorHAnsi" w:cstheme="minorHAnsi"/>
                <w:sz w:val="22"/>
                <w:szCs w:val="22"/>
              </w:rPr>
              <w:t xml:space="preserve"> projektu </w:t>
            </w:r>
            <w:r w:rsidR="00BA6FA5">
              <w:rPr>
                <w:rFonts w:asciiTheme="minorHAnsi" w:hAnsiTheme="minorHAnsi" w:cstheme="minorHAnsi"/>
                <w:sz w:val="22"/>
                <w:szCs w:val="22"/>
              </w:rPr>
              <w:t>brak</w:t>
            </w:r>
            <w:r w:rsidR="000B23FA">
              <w:rPr>
                <w:rFonts w:asciiTheme="minorHAnsi" w:hAnsiTheme="minorHAnsi" w:cstheme="minorHAnsi"/>
                <w:sz w:val="22"/>
                <w:szCs w:val="22"/>
              </w:rPr>
              <w:t xml:space="preserve">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odniesienia się do kwestii</w:t>
            </w:r>
            <w:r w:rsidR="00004C0F">
              <w:rPr>
                <w:rFonts w:asciiTheme="minorHAnsi" w:hAnsiTheme="minorHAnsi" w:cstheme="minorHAnsi"/>
                <w:sz w:val="22"/>
                <w:szCs w:val="22"/>
              </w:rPr>
              <w:t xml:space="preserve"> wskazanej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 w:rsidR="000B23FA">
              <w:rPr>
                <w:rFonts w:asciiTheme="minorHAnsi" w:hAnsiTheme="minorHAnsi" w:cstheme="minorHAnsi"/>
                <w:sz w:val="22"/>
                <w:szCs w:val="22"/>
              </w:rPr>
              <w:t>dstawy prawnej oraz analizy dotyczącej ewentualnych wydatków i możliwości ich realizacji w kontekście limitów wynikających z ustawy budżetowej</w:t>
            </w:r>
            <w:r w:rsidR="00004C0F">
              <w:rPr>
                <w:rFonts w:asciiTheme="minorHAnsi" w:hAnsiTheme="minorHAnsi" w:cstheme="minorHAnsi"/>
                <w:sz w:val="22"/>
                <w:szCs w:val="22"/>
              </w:rPr>
              <w:t xml:space="preserve"> w roku bieżącym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0B23FA">
              <w:rPr>
                <w:rFonts w:asciiTheme="minorHAnsi" w:hAnsiTheme="minorHAnsi" w:cstheme="minorHAnsi"/>
                <w:sz w:val="22"/>
                <w:szCs w:val="22"/>
              </w:rPr>
              <w:t>Treść załącznika do uchwały wskazuje, że</w:t>
            </w:r>
            <w:r w:rsidR="00BA6FA5">
              <w:rPr>
                <w:rFonts w:asciiTheme="minorHAnsi" w:hAnsiTheme="minorHAnsi" w:cstheme="minorHAnsi"/>
                <w:sz w:val="22"/>
                <w:szCs w:val="22"/>
              </w:rPr>
              <w:t xml:space="preserve"> opiniowany</w:t>
            </w:r>
            <w:r w:rsidR="000B23FA">
              <w:rPr>
                <w:rFonts w:asciiTheme="minorHAnsi" w:hAnsiTheme="minorHAnsi" w:cstheme="minorHAnsi"/>
                <w:sz w:val="22"/>
                <w:szCs w:val="22"/>
              </w:rPr>
              <w:t xml:space="preserve"> dokument</w:t>
            </w:r>
            <w:r w:rsidR="007E4466">
              <w:rPr>
                <w:rFonts w:asciiTheme="minorHAnsi" w:hAnsiTheme="minorHAnsi" w:cstheme="minorHAnsi"/>
                <w:sz w:val="22"/>
                <w:szCs w:val="22"/>
              </w:rPr>
              <w:t xml:space="preserve"> ma charakter kierunkowy i horyzontalny</w:t>
            </w:r>
            <w:r w:rsidR="005A122B">
              <w:rPr>
                <w:rFonts w:asciiTheme="minorHAnsi" w:hAnsiTheme="minorHAnsi" w:cstheme="minorHAnsi"/>
                <w:sz w:val="22"/>
                <w:szCs w:val="22"/>
              </w:rPr>
              <w:t>, wskazuje cele śr</w:t>
            </w:r>
            <w:r w:rsidR="00397FF6">
              <w:rPr>
                <w:rFonts w:asciiTheme="minorHAnsi" w:hAnsiTheme="minorHAnsi" w:cstheme="minorHAnsi"/>
                <w:sz w:val="22"/>
                <w:szCs w:val="22"/>
              </w:rPr>
              <w:t>edniookresowe i krótkookresowe,</w:t>
            </w:r>
            <w:r w:rsidR="00004C0F">
              <w:rPr>
                <w:rFonts w:asciiTheme="minorHAnsi" w:hAnsiTheme="minorHAnsi" w:cstheme="minorHAnsi"/>
                <w:sz w:val="22"/>
                <w:szCs w:val="22"/>
              </w:rPr>
              <w:t xml:space="preserve"> przez co</w:t>
            </w:r>
            <w:r w:rsidR="007E4466">
              <w:rPr>
                <w:rFonts w:asciiTheme="minorHAnsi" w:hAnsiTheme="minorHAnsi" w:cstheme="minorHAnsi"/>
                <w:sz w:val="22"/>
                <w:szCs w:val="22"/>
              </w:rPr>
              <w:t xml:space="preserve"> realizuje funkcję strategiczną. </w:t>
            </w:r>
          </w:p>
        </w:tc>
        <w:tc>
          <w:tcPr>
            <w:tcW w:w="5812" w:type="dxa"/>
            <w:shd w:val="clear" w:color="auto" w:fill="auto"/>
          </w:tcPr>
          <w:p w:rsidR="00A06425" w:rsidRDefault="000B23FA" w:rsidP="000B2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Ponownej analizy</w:t>
            </w:r>
            <w:r w:rsidR="007E4466">
              <w:rPr>
                <w:rFonts w:asciiTheme="minorHAnsi" w:hAnsiTheme="minorHAnsi" w:cstheme="minorHAnsi"/>
                <w:sz w:val="22"/>
                <w:szCs w:val="22"/>
              </w:rPr>
              <w:t xml:space="preserve"> i uzasadnienia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wymaga</w:t>
            </w:r>
            <w:r w:rsidR="00BA6FA5">
              <w:rPr>
                <w:rFonts w:asciiTheme="minorHAnsi" w:hAnsiTheme="minorHAnsi" w:cstheme="minorHAnsi"/>
                <w:sz w:val="22"/>
                <w:szCs w:val="22"/>
              </w:rPr>
              <w:t xml:space="preserve"> kwestia posłużenia </w:t>
            </w:r>
            <w:r w:rsidR="007E4466">
              <w:rPr>
                <w:rFonts w:asciiTheme="minorHAnsi" w:hAnsiTheme="minorHAnsi" w:cstheme="minorHAnsi"/>
                <w:sz w:val="22"/>
                <w:szCs w:val="22"/>
              </w:rPr>
              <w:t>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podstawą prawną</w:t>
            </w:r>
            <w:r w:rsidR="00BA6FA5">
              <w:rPr>
                <w:rFonts w:asciiTheme="minorHAnsi" w:hAnsiTheme="minorHAnsi" w:cstheme="minorHAnsi"/>
                <w:sz w:val="22"/>
                <w:szCs w:val="22"/>
              </w:rPr>
              <w:t xml:space="preserve"> z ustawy z dnia 27 sierpnia 2009 r. o finansach publicznych. Brzmienie załącznika do uchwały może wskazywać, że przedstawiony do analizy dokument stanowi jedną ze strategii, które swoją podstawę prawną znajdują w  ustawie z dnia 6 grudnia 2006 r. o zasadach prowadzenia polityki rozwoju.</w:t>
            </w:r>
          </w:p>
          <w:p w:rsidR="00BA6FA5" w:rsidRDefault="00BA6FA5" w:rsidP="000B2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Niezależnie od powyższego</w:t>
            </w:r>
            <w:r w:rsidR="00EC527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 będzie wymagał uzupełnienia </w:t>
            </w:r>
            <w:r w:rsidR="00EC527D">
              <w:rPr>
                <w:rFonts w:asciiTheme="minorHAnsi" w:hAnsiTheme="minorHAnsi" w:cstheme="minorHAnsi"/>
                <w:sz w:val="22"/>
                <w:szCs w:val="22"/>
              </w:rPr>
              <w:t xml:space="preserve">przez dostosowanie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wymogów formalnych wynikających z przyjętej podstawy prawnej. </w:t>
            </w:r>
          </w:p>
          <w:p w:rsidR="000B23FA" w:rsidRPr="00A06425" w:rsidRDefault="000B23FA" w:rsidP="000B2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Default="007E446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uchwały</w:t>
            </w:r>
            <w:r w:rsidR="004B1D79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</w:p>
          <w:p w:rsidR="007E4466" w:rsidRPr="00A06425" w:rsidRDefault="004B1D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Sekcji </w:t>
            </w:r>
            <w:r w:rsidR="007E4466">
              <w:rPr>
                <w:rFonts w:asciiTheme="minorHAnsi" w:hAnsiTheme="minorHAnsi" w:cstheme="minorHAnsi"/>
                <w:sz w:val="22"/>
                <w:szCs w:val="22"/>
              </w:rPr>
              <w:t>Koordynacja polityki AI</w:t>
            </w:r>
          </w:p>
        </w:tc>
        <w:tc>
          <w:tcPr>
            <w:tcW w:w="4678" w:type="dxa"/>
            <w:shd w:val="clear" w:color="auto" w:fill="auto"/>
          </w:tcPr>
          <w:p w:rsidR="00A06425" w:rsidRPr="00CF0D41" w:rsidRDefault="00CF0D41" w:rsidP="00845F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załączniku do uchwały przewidziano powołanie szeregu podmiotów, których zadaniem będzie koordynowanie, realizowanie i monitorowanie polityki AI np.: </w:t>
            </w:r>
            <w:r w:rsidRPr="00CF0D41">
              <w:rPr>
                <w:rFonts w:asciiTheme="minorHAnsi" w:hAnsiTheme="minorHAnsi" w:cstheme="minorHAnsi"/>
                <w:sz w:val="22"/>
                <w:szCs w:val="22"/>
              </w:rPr>
              <w:t>Zespołu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Zadaniowego Polityki AI, który ma działać przy KRMC czy też </w:t>
            </w:r>
            <w:r w:rsidRPr="00CF0D41">
              <w:rPr>
                <w:rFonts w:asciiTheme="minorHAnsi" w:hAnsiTheme="minorHAnsi" w:cstheme="minorHAnsi"/>
                <w:sz w:val="22"/>
                <w:szCs w:val="22"/>
              </w:rPr>
              <w:t>Obserwatorium AI dla Rynku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Nie wskazano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jednakże formy organizacyjnej ani prawnej tych podmiotów, nie wskazano również w jaki sposób zostanie osiągni</w:t>
            </w:r>
            <w:r w:rsidR="00974650">
              <w:rPr>
                <w:rFonts w:asciiTheme="minorHAnsi" w:hAnsiTheme="minorHAnsi" w:cstheme="minorHAnsi"/>
                <w:sz w:val="22"/>
                <w:szCs w:val="22"/>
              </w:rPr>
              <w:t xml:space="preserve">ęta strukturalna zależność tych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podmiotów </w:t>
            </w:r>
            <w:r w:rsidR="00974650">
              <w:rPr>
                <w:rFonts w:asciiTheme="minorHAnsi" w:hAnsiTheme="minorHAnsi" w:cstheme="minorHAnsi"/>
                <w:sz w:val="22"/>
                <w:szCs w:val="22"/>
              </w:rPr>
              <w:t xml:space="preserve">opisanych w załączniku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 wskazanego KRMC czy </w:t>
            </w:r>
            <w:r w:rsidR="00974650">
              <w:rPr>
                <w:rFonts w:asciiTheme="minorHAnsi" w:hAnsiTheme="minorHAnsi" w:cstheme="minorHAnsi"/>
                <w:sz w:val="22"/>
                <w:szCs w:val="22"/>
              </w:rPr>
              <w:t xml:space="preserve"> też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innych organów administracji publicznej lub organów pomocniczych Rady Mi</w:t>
            </w:r>
            <w:r w:rsidR="00397FF6">
              <w:rPr>
                <w:rFonts w:asciiTheme="minorHAnsi" w:hAnsiTheme="minorHAnsi" w:cstheme="minorHAnsi"/>
                <w:sz w:val="22"/>
                <w:szCs w:val="22"/>
              </w:rPr>
              <w:t xml:space="preserve">nistrów.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wskazano</w:t>
            </w:r>
            <w:r w:rsidR="004B1D79">
              <w:rPr>
                <w:rFonts w:asciiTheme="minorHAnsi" w:hAnsiTheme="minorHAnsi" w:cstheme="minorHAnsi"/>
                <w:sz w:val="22"/>
                <w:szCs w:val="22"/>
              </w:rPr>
              <w:t xml:space="preserve"> sposobu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ich finansowania</w:t>
            </w:r>
            <w:r w:rsidR="00845FED">
              <w:rPr>
                <w:rFonts w:asciiTheme="minorHAnsi" w:hAnsiTheme="minorHAnsi" w:cstheme="minorHAnsi"/>
                <w:sz w:val="22"/>
                <w:szCs w:val="22"/>
              </w:rPr>
              <w:t xml:space="preserve">, zaś Ocena Skutków Regulacji wskazuje, że finansowanie działań wynikających z polityki AI będzie odbywało się „w ramach istniejących mechanizmów finansowych”.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CF0D41" w:rsidP="005A122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Uzupełnieni</w:t>
            </w:r>
            <w:r w:rsidR="004B1D79">
              <w:rPr>
                <w:rFonts w:asciiTheme="minorHAnsi" w:hAnsiTheme="minorHAnsi" w:cstheme="minorHAnsi"/>
                <w:sz w:val="22"/>
                <w:szCs w:val="22"/>
              </w:rPr>
              <w:t>e załącznika do uchwały w zakresie wskazania stru</w:t>
            </w:r>
            <w:r w:rsidR="00004C0F">
              <w:rPr>
                <w:rFonts w:asciiTheme="minorHAnsi" w:hAnsiTheme="minorHAnsi" w:cstheme="minorHAnsi"/>
                <w:sz w:val="22"/>
                <w:szCs w:val="22"/>
              </w:rPr>
              <w:t xml:space="preserve">ktury organizacyjnej i prawnej oraz umiejscowienia podmiotów </w:t>
            </w:r>
            <w:r w:rsidR="004B1D79">
              <w:rPr>
                <w:rFonts w:asciiTheme="minorHAnsi" w:hAnsiTheme="minorHAnsi" w:cstheme="minorHAnsi"/>
                <w:sz w:val="22"/>
                <w:szCs w:val="22"/>
              </w:rPr>
              <w:t>wymienionych w sekcji „Koordynacja polityki AI”</w:t>
            </w:r>
            <w:r w:rsidR="005A122B">
              <w:rPr>
                <w:rFonts w:asciiTheme="minorHAnsi" w:hAnsiTheme="minorHAnsi" w:cstheme="minorHAnsi"/>
                <w:sz w:val="22"/>
                <w:szCs w:val="22"/>
              </w:rPr>
              <w:t xml:space="preserve"> w strukturze administracji</w:t>
            </w:r>
            <w:r w:rsidR="004B1D79">
              <w:rPr>
                <w:rFonts w:asciiTheme="minorHAnsi" w:hAnsiTheme="minorHAnsi" w:cstheme="minorHAnsi"/>
                <w:sz w:val="22"/>
                <w:szCs w:val="22"/>
              </w:rPr>
              <w:t xml:space="preserve"> oraz odpowi</w:t>
            </w:r>
            <w:r w:rsidR="00004C0F">
              <w:rPr>
                <w:rFonts w:asciiTheme="minorHAnsi" w:hAnsiTheme="minorHAnsi" w:cstheme="minorHAnsi"/>
                <w:sz w:val="22"/>
                <w:szCs w:val="22"/>
              </w:rPr>
              <w:t xml:space="preserve">ednie uzupełnienie uzasadnienia </w:t>
            </w:r>
            <w:r w:rsidR="0051620A">
              <w:rPr>
                <w:rFonts w:asciiTheme="minorHAnsi" w:hAnsiTheme="minorHAnsi" w:cstheme="minorHAnsi"/>
                <w:sz w:val="22"/>
                <w:szCs w:val="22"/>
              </w:rPr>
              <w:t xml:space="preserve"> i OSR </w:t>
            </w:r>
            <w:bookmarkStart w:id="0" w:name="_GoBack"/>
            <w:bookmarkEnd w:id="0"/>
            <w:r w:rsidR="00004C0F">
              <w:rPr>
                <w:rFonts w:asciiTheme="minorHAnsi" w:hAnsiTheme="minorHAnsi" w:cstheme="minorHAnsi"/>
                <w:sz w:val="22"/>
                <w:szCs w:val="22"/>
              </w:rPr>
              <w:t xml:space="preserve">w tym zakresie. </w:t>
            </w:r>
            <w:r w:rsidR="004B1D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D8602E" w:rsidP="00C64B1B">
      <w:pPr>
        <w:jc w:val="center"/>
      </w:pPr>
      <w:r>
        <w:lastRenderedPageBreak/>
        <w:t>7</w:t>
      </w: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97839"/>
    <w:multiLevelType w:val="hybridMultilevel"/>
    <w:tmpl w:val="F1B201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04C0F"/>
    <w:rsid w:val="00034258"/>
    <w:rsid w:val="000B23FA"/>
    <w:rsid w:val="00126DDB"/>
    <w:rsid w:val="00140BE8"/>
    <w:rsid w:val="0019648E"/>
    <w:rsid w:val="002715B2"/>
    <w:rsid w:val="003124D1"/>
    <w:rsid w:val="00397FF6"/>
    <w:rsid w:val="003B4105"/>
    <w:rsid w:val="004B1D79"/>
    <w:rsid w:val="004D086F"/>
    <w:rsid w:val="0051620A"/>
    <w:rsid w:val="005A122B"/>
    <w:rsid w:val="005F6527"/>
    <w:rsid w:val="006705EC"/>
    <w:rsid w:val="006E16E9"/>
    <w:rsid w:val="00703EC6"/>
    <w:rsid w:val="007E4466"/>
    <w:rsid w:val="00807385"/>
    <w:rsid w:val="00845FED"/>
    <w:rsid w:val="00944932"/>
    <w:rsid w:val="00974650"/>
    <w:rsid w:val="009E5FDB"/>
    <w:rsid w:val="00A06425"/>
    <w:rsid w:val="00AC7796"/>
    <w:rsid w:val="00B871B6"/>
    <w:rsid w:val="00BA6FA5"/>
    <w:rsid w:val="00C64B1B"/>
    <w:rsid w:val="00CD5EB0"/>
    <w:rsid w:val="00CF0D41"/>
    <w:rsid w:val="00D8602E"/>
    <w:rsid w:val="00E14C33"/>
    <w:rsid w:val="00EC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F0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F0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RCL</cp:lastModifiedBy>
  <cp:revision>6</cp:revision>
  <dcterms:created xsi:type="dcterms:W3CDTF">2020-08-25T18:42:00Z</dcterms:created>
  <dcterms:modified xsi:type="dcterms:W3CDTF">2020-08-26T08:07:00Z</dcterms:modified>
</cp:coreProperties>
</file>